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before="120" w:beforeLines="50" w:after="120" w:afterLines="50" w:line="360" w:lineRule="auto"/>
        <w:jc w:val="center"/>
        <w:textAlignment w:val="auto"/>
        <w:rPr>
          <w:rFonts w:hint="eastAsia" w:ascii="宋体" w:hAnsi="宋体" w:eastAsia="宋体" w:cs="宋体"/>
          <w:b/>
          <w:color w:val="auto"/>
          <w:sz w:val="28"/>
          <w:szCs w:val="28"/>
          <w:highlight w:val="none"/>
          <w:lang w:eastAsia="zh-CN"/>
        </w:rPr>
      </w:pPr>
      <w:r>
        <w:rPr>
          <w:rFonts w:hint="eastAsia" w:ascii="宋体" w:hAnsi="宋体" w:eastAsia="宋体" w:cs="宋体"/>
          <w:b/>
          <w:color w:val="auto"/>
          <w:sz w:val="28"/>
          <w:szCs w:val="28"/>
          <w:highlight w:val="none"/>
        </w:rPr>
        <w:t>中国邮政储蓄银行股份有限公司四川省分行南充西华师范大学智慧校园核心交换机设备及综合布线服务采购项目</w:t>
      </w:r>
    </w:p>
    <w:p>
      <w:pPr>
        <w:keepNext w:val="0"/>
        <w:keepLines w:val="0"/>
        <w:pageBreakBefore w:val="0"/>
        <w:widowControl w:val="0"/>
        <w:kinsoku/>
        <w:wordWrap/>
        <w:overflowPunct/>
        <w:topLinePunct w:val="0"/>
        <w:autoSpaceDE/>
        <w:autoSpaceDN/>
        <w:bidi w:val="0"/>
        <w:adjustRightInd/>
        <w:snapToGrid/>
        <w:spacing w:before="120" w:beforeLines="50" w:after="120" w:afterLines="50" w:line="360" w:lineRule="auto"/>
        <w:jc w:val="center"/>
        <w:textAlignment w:val="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招标公告</w:t>
      </w:r>
    </w:p>
    <w:p>
      <w:pPr>
        <w:keepNext w:val="0"/>
        <w:keepLines w:val="0"/>
        <w:pageBreakBefore w:val="0"/>
        <w:widowControl w:val="0"/>
        <w:kinsoku/>
        <w:wordWrap w:val="0"/>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color w:val="auto"/>
          <w:sz w:val="24"/>
          <w:highlight w:val="none"/>
        </w:rPr>
      </w:pPr>
      <w:r>
        <w:rPr>
          <w:rFonts w:hint="eastAsia" w:ascii="宋体" w:hAnsi="宋体" w:eastAsia="宋体" w:cs="宋体"/>
          <w:b/>
          <w:color w:val="auto"/>
          <w:sz w:val="24"/>
          <w:highlight w:val="none"/>
          <w:u w:val="single"/>
        </w:rPr>
        <w:t>天之瓴建设股份有限公司</w:t>
      </w:r>
      <w:r>
        <w:rPr>
          <w:rFonts w:hint="eastAsia" w:ascii="宋体" w:hAnsi="宋体" w:eastAsia="宋体" w:cs="宋体"/>
          <w:color w:val="auto"/>
          <w:sz w:val="24"/>
          <w:highlight w:val="none"/>
        </w:rPr>
        <w:t>受</w:t>
      </w:r>
      <w:r>
        <w:rPr>
          <w:rFonts w:hint="eastAsia" w:ascii="宋体" w:hAnsi="宋体" w:eastAsia="宋体" w:cs="宋体"/>
          <w:b/>
          <w:bCs/>
          <w:color w:val="auto"/>
          <w:sz w:val="24"/>
          <w:highlight w:val="none"/>
          <w:u w:val="single"/>
        </w:rPr>
        <w:t>中国邮政储蓄银行股份有限公司四川省分行</w:t>
      </w:r>
      <w:r>
        <w:rPr>
          <w:rFonts w:hint="eastAsia" w:ascii="宋体" w:hAnsi="宋体" w:eastAsia="宋体" w:cs="宋体"/>
          <w:color w:val="auto"/>
          <w:sz w:val="24"/>
          <w:highlight w:val="none"/>
        </w:rPr>
        <w:t>委托，拟对</w:t>
      </w:r>
      <w:r>
        <w:rPr>
          <w:rFonts w:hint="eastAsia" w:ascii="宋体" w:hAnsi="宋体" w:eastAsia="宋体" w:cs="宋体"/>
          <w:b/>
          <w:bCs/>
          <w:color w:val="auto"/>
          <w:sz w:val="24"/>
          <w:highlight w:val="none"/>
          <w:u w:val="single"/>
        </w:rPr>
        <w:t>中国邮政储蓄银行股份有限公司四川省分行南充西华师范大学智慧校园核心交换机设备及综合布线服务采购项目</w:t>
      </w:r>
      <w:r>
        <w:rPr>
          <w:rFonts w:hint="eastAsia" w:ascii="宋体" w:hAnsi="宋体" w:eastAsia="宋体" w:cs="宋体"/>
          <w:color w:val="auto"/>
          <w:sz w:val="24"/>
          <w:highlight w:val="none"/>
        </w:rPr>
        <w:t>进行国内公开招标，兹邀请符合本次招标要求的投标人参加投标。</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一、</w:t>
      </w:r>
      <w:r>
        <w:rPr>
          <w:rFonts w:hint="eastAsia" w:ascii="宋体" w:hAnsi="宋体" w:eastAsia="宋体" w:cs="宋体"/>
          <w:b/>
          <w:color w:val="auto"/>
          <w:sz w:val="24"/>
          <w:highlight w:val="none"/>
          <w:lang w:eastAsia="zh-CN"/>
        </w:rPr>
        <w:t>项目编号</w:t>
      </w:r>
      <w:r>
        <w:rPr>
          <w:rFonts w:hint="eastAsia" w:ascii="宋体" w:hAnsi="宋体" w:eastAsia="宋体" w:cs="宋体"/>
          <w:b/>
          <w:color w:val="auto"/>
          <w:sz w:val="24"/>
          <w:highlight w:val="none"/>
        </w:rPr>
        <w:t>：</w:t>
      </w:r>
      <w:r>
        <w:rPr>
          <w:rFonts w:hint="eastAsia" w:ascii="宋体" w:hAnsi="宋体" w:eastAsia="宋体" w:cs="宋体"/>
          <w:b/>
          <w:color w:val="auto"/>
          <w:sz w:val="24"/>
          <w:highlight w:val="none"/>
          <w:u w:val="single"/>
        </w:rPr>
        <w:t>TZL-21YC043</w:t>
      </w:r>
      <w:r>
        <w:rPr>
          <w:rFonts w:hint="eastAsia" w:ascii="宋体" w:hAnsi="宋体" w:eastAsia="宋体" w:cs="宋体"/>
          <w:b/>
          <w:color w:val="auto"/>
          <w:sz w:val="24"/>
          <w:highlight w:val="none"/>
        </w:rPr>
        <w:t>。</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olor w:val="auto"/>
          <w:sz w:val="24"/>
          <w:szCs w:val="32"/>
          <w:highlight w:val="none"/>
        </w:rPr>
      </w:pPr>
      <w:r>
        <w:rPr>
          <w:rFonts w:hint="eastAsia" w:ascii="宋体" w:hAnsi="宋体" w:eastAsia="宋体" w:cs="宋体"/>
          <w:b/>
          <w:bCs/>
          <w:color w:val="auto"/>
          <w:sz w:val="24"/>
          <w:highlight w:val="none"/>
        </w:rPr>
        <w:t>二、</w:t>
      </w:r>
      <w:r>
        <w:rPr>
          <w:rFonts w:hint="eastAsia" w:ascii="宋体" w:hAnsi="宋体" w:eastAsia="宋体" w:cs="宋体"/>
          <w:b/>
          <w:color w:val="auto"/>
          <w:sz w:val="24"/>
          <w:highlight w:val="none"/>
          <w:lang w:eastAsia="zh-CN"/>
        </w:rPr>
        <w:t>项目名称</w:t>
      </w:r>
      <w:r>
        <w:rPr>
          <w:rFonts w:hint="eastAsia" w:ascii="宋体" w:hAnsi="宋体" w:eastAsia="宋体" w:cs="宋体"/>
          <w:b/>
          <w:color w:val="auto"/>
          <w:sz w:val="24"/>
          <w:highlight w:val="none"/>
        </w:rPr>
        <w:t>：</w:t>
      </w:r>
      <w:r>
        <w:rPr>
          <w:rFonts w:hint="eastAsia" w:ascii="宋体" w:hAnsi="宋体" w:eastAsia="宋体" w:cs="宋体"/>
          <w:b/>
          <w:color w:val="auto"/>
          <w:sz w:val="24"/>
          <w:highlight w:val="none"/>
          <w:u w:val="single"/>
        </w:rPr>
        <w:t>中国邮政储蓄银行股份有限公司四川省分行南充西华师范大学智慧校园核心交换机设备及综合布线服务采购项目</w:t>
      </w:r>
      <w:r>
        <w:rPr>
          <w:rFonts w:hint="eastAsia" w:ascii="宋体" w:hAnsi="宋体" w:eastAsia="宋体" w:cs="宋体"/>
          <w:b/>
          <w:color w:val="auto"/>
          <w:sz w:val="24"/>
          <w:szCs w:val="32"/>
          <w:highlight w:val="none"/>
        </w:rPr>
        <w:t>。</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highlight w:val="none"/>
        </w:rPr>
      </w:pPr>
      <w:r>
        <w:rPr>
          <w:rFonts w:hint="eastAsia" w:ascii="宋体" w:hAnsi="宋体" w:eastAsia="宋体" w:cs="宋体"/>
          <w:b/>
          <w:color w:val="auto"/>
          <w:sz w:val="24"/>
          <w:szCs w:val="28"/>
          <w:highlight w:val="none"/>
        </w:rPr>
        <w:t>三、资金来源及金额：</w:t>
      </w:r>
      <w:r>
        <w:rPr>
          <w:rFonts w:hint="eastAsia" w:ascii="宋体" w:hAnsi="宋体" w:eastAsia="宋体" w:cs="宋体"/>
          <w:b/>
          <w:color w:val="auto"/>
          <w:sz w:val="24"/>
          <w:szCs w:val="28"/>
          <w:highlight w:val="none"/>
          <w:u w:val="single"/>
        </w:rPr>
        <w:t>企业</w:t>
      </w:r>
      <w:r>
        <w:rPr>
          <w:rFonts w:hint="eastAsia" w:ascii="宋体" w:hAnsi="宋体" w:eastAsia="宋体" w:cs="宋体"/>
          <w:b/>
          <w:bCs/>
          <w:color w:val="auto"/>
          <w:sz w:val="24"/>
          <w:highlight w:val="none"/>
          <w:u w:val="single"/>
        </w:rPr>
        <w:t>自筹，已落实，</w:t>
      </w:r>
      <w:r>
        <w:rPr>
          <w:rFonts w:hint="eastAsia" w:hAnsi="宋体" w:eastAsia="宋体" w:cs="宋体"/>
          <w:b/>
          <w:bCs/>
          <w:color w:val="auto"/>
          <w:sz w:val="24"/>
          <w:highlight w:val="none"/>
          <w:u w:val="single"/>
          <w:lang w:eastAsia="zh-CN"/>
        </w:rPr>
        <w:t>最高限价</w:t>
      </w:r>
      <w:r>
        <w:rPr>
          <w:rFonts w:hint="eastAsia" w:ascii="宋体" w:hAnsi="宋体" w:eastAsia="宋体" w:cs="宋体"/>
          <w:b/>
          <w:bCs/>
          <w:color w:val="auto"/>
          <w:sz w:val="24"/>
          <w:highlight w:val="none"/>
          <w:u w:val="single"/>
        </w:rPr>
        <w:t>：1799330.00元</w:t>
      </w:r>
      <w:r>
        <w:rPr>
          <w:rFonts w:hint="eastAsia" w:ascii="宋体" w:hAnsi="宋体" w:eastAsia="宋体" w:cs="宋体"/>
          <w:b/>
          <w:bCs/>
          <w:color w:val="auto"/>
          <w:sz w:val="24"/>
          <w:highlight w:val="none"/>
          <w:u w:val="single"/>
          <w:lang w:eastAsia="zh-CN"/>
        </w:rPr>
        <w:t>（含税）</w:t>
      </w:r>
      <w:r>
        <w:rPr>
          <w:rFonts w:hint="eastAsia" w:ascii="宋体" w:hAnsi="宋体" w:eastAsia="宋体" w:cs="宋体"/>
          <w:b/>
          <w:bCs/>
          <w:color w:val="auto"/>
          <w:sz w:val="24"/>
          <w:highlight w:val="none"/>
        </w:rPr>
        <w:t>。</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highlight w:val="none"/>
        </w:rPr>
      </w:pPr>
      <w:r>
        <w:rPr>
          <w:rFonts w:hint="eastAsia" w:ascii="宋体" w:hAnsi="宋体" w:eastAsia="宋体" w:cs="宋体"/>
          <w:b/>
          <w:color w:val="auto"/>
          <w:sz w:val="24"/>
          <w:highlight w:val="none"/>
        </w:rPr>
        <w:t>四</w:t>
      </w:r>
      <w:r>
        <w:rPr>
          <w:rFonts w:hint="eastAsia" w:ascii="宋体" w:hAnsi="宋体" w:eastAsia="宋体" w:cs="宋体"/>
          <w:b/>
          <w:bCs/>
          <w:color w:val="auto"/>
          <w:sz w:val="24"/>
          <w:highlight w:val="none"/>
        </w:rPr>
        <w:t>、</w:t>
      </w:r>
      <w:r>
        <w:rPr>
          <w:rFonts w:hint="eastAsia" w:ascii="宋体" w:hAnsi="宋体" w:eastAsia="宋体" w:cs="宋体"/>
          <w:b/>
          <w:color w:val="auto"/>
          <w:sz w:val="24"/>
          <w:highlight w:val="none"/>
        </w:rPr>
        <w:t>招标项目简介：</w:t>
      </w:r>
      <w:r>
        <w:rPr>
          <w:rFonts w:hint="eastAsia" w:ascii="宋体" w:hAnsi="宋体" w:eastAsia="宋体" w:cs="宋体"/>
          <w:b/>
          <w:color w:val="auto"/>
          <w:sz w:val="24"/>
          <w:highlight w:val="none"/>
          <w:u w:val="single"/>
        </w:rPr>
        <w:t>中国邮政储蓄银行股份有限公司四川省分行为下辖南充市分行与西华师范大学合作项目进行网络设备、网络线路升级及综合布线的采购</w:t>
      </w:r>
      <w:r>
        <w:rPr>
          <w:rFonts w:hint="eastAsia" w:ascii="宋体" w:hAnsi="宋体" w:eastAsia="宋体" w:cs="宋体"/>
          <w:b/>
          <w:color w:val="auto"/>
          <w:sz w:val="24"/>
          <w:szCs w:val="32"/>
          <w:highlight w:val="none"/>
        </w:rPr>
        <w:t>。</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五、投标人参加本次采购活动，应当在提交投标文件前具备下列条件：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1、具有独立承担民事责任的能力；</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2、具有良好的商业信誉和健全的财务会计制度；</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3、具有履行合同所必需的设备和专业技术能力；</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4、有依法缴纳税收和社会保障资金的良好记录；</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5、参加采购活动前三年内</w:t>
      </w:r>
      <w:r>
        <w:rPr>
          <w:rFonts w:hint="eastAsia" w:hAnsi="宋体" w:eastAsia="宋体" w:cs="宋体"/>
          <w:color w:val="auto"/>
          <w:sz w:val="24"/>
          <w:highlight w:val="none"/>
          <w:lang w:eastAsia="zh-CN"/>
        </w:rPr>
        <w:t>（2019年1月1日至今）</w:t>
      </w:r>
      <w:r>
        <w:rPr>
          <w:rFonts w:hint="eastAsia" w:ascii="宋体" w:hAnsi="宋体" w:eastAsia="宋体" w:cs="宋体"/>
          <w:color w:val="auto"/>
          <w:sz w:val="24"/>
          <w:highlight w:val="none"/>
        </w:rPr>
        <w:t>，在经营活动中没有重大违法记录；</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6、法律、行政法规规定的其他条件；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7、本项目不接受联合体投标；</w:t>
      </w:r>
    </w:p>
    <w:p>
      <w:pPr>
        <w:pStyle w:val="4"/>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8、投标人不得存在拖欠企业员工（含劳务工、农民工等）薪资的情况；不得存在拖欠企业员工（含劳务工、农民工等）薪资纠纷而引发的法律诉讼、群体事件等不良记录的；</w:t>
      </w:r>
    </w:p>
    <w:p>
      <w:pPr>
        <w:pStyle w:val="4"/>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color w:val="auto"/>
          <w:sz w:val="24"/>
          <w:highlight w:val="none"/>
          <w:lang w:val="en-US" w:eastAsia="zh-CN"/>
        </w:rPr>
      </w:pPr>
      <w:r>
        <w:rPr>
          <w:rFonts w:hint="eastAsia" w:hAnsi="宋体" w:eastAsia="宋体" w:cs="宋体"/>
          <w:color w:val="auto"/>
          <w:sz w:val="24"/>
          <w:highlight w:val="none"/>
          <w:lang w:val="en-US" w:eastAsia="zh-CN"/>
        </w:rPr>
        <w:t>9</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投标交换机设备须为同一品牌，本次招标接受代理商。</w:t>
      </w:r>
    </w:p>
    <w:p>
      <w:pPr>
        <w:pStyle w:val="4"/>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①投标人如为制造商，需提供售后承诺及投标产品为原厂生产产品承诺。</w:t>
      </w:r>
    </w:p>
    <w:p>
      <w:pPr>
        <w:pStyle w:val="4"/>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②投标人如为代理商，需取得交换机制造商针对本项目的授权书。</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六、招标文件获取时间、地点：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1、招标文件自</w:t>
      </w:r>
      <w:r>
        <w:rPr>
          <w:rFonts w:hint="eastAsia" w:ascii="宋体" w:hAnsi="宋体" w:eastAsia="宋体" w:cs="宋体"/>
          <w:b/>
          <w:color w:val="auto"/>
          <w:sz w:val="24"/>
          <w:highlight w:val="none"/>
          <w:u w:val="single"/>
        </w:rPr>
        <w:t xml:space="preserve"> </w:t>
      </w:r>
      <w:r>
        <w:rPr>
          <w:rFonts w:hint="eastAsia" w:hAnsi="宋体" w:eastAsia="宋体" w:cs="宋体"/>
          <w:b/>
          <w:color w:val="auto"/>
          <w:sz w:val="24"/>
          <w:highlight w:val="none"/>
          <w:u w:val="single"/>
          <w:lang w:val="en-US" w:eastAsia="zh-CN"/>
        </w:rPr>
        <w:t>2021</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年</w:t>
      </w:r>
      <w:r>
        <w:rPr>
          <w:rFonts w:hint="eastAsia" w:ascii="宋体" w:hAnsi="宋体" w:eastAsia="宋体" w:cs="宋体"/>
          <w:bCs/>
          <w:color w:val="auto"/>
          <w:sz w:val="24"/>
          <w:highlight w:val="none"/>
          <w:u w:val="single"/>
        </w:rPr>
        <w:t xml:space="preserve"> </w:t>
      </w:r>
      <w:r>
        <w:rPr>
          <w:rFonts w:hint="eastAsia" w:hAnsi="宋体" w:eastAsia="宋体" w:cs="宋体"/>
          <w:b/>
          <w:color w:val="auto"/>
          <w:sz w:val="24"/>
          <w:highlight w:val="none"/>
          <w:u w:val="single"/>
          <w:lang w:val="en-US" w:eastAsia="zh-CN"/>
        </w:rPr>
        <w:t>10</w:t>
      </w:r>
      <w:r>
        <w:rPr>
          <w:rFonts w:hint="eastAsia" w:ascii="宋体" w:hAnsi="宋体" w:eastAsia="宋体" w:cs="宋体"/>
          <w:b/>
          <w:color w:val="auto"/>
          <w:sz w:val="24"/>
          <w:highlight w:val="none"/>
          <w:u w:val="single"/>
        </w:rPr>
        <w:t xml:space="preserve"> </w:t>
      </w:r>
      <w:r>
        <w:rPr>
          <w:rFonts w:hint="eastAsia" w:ascii="宋体" w:hAnsi="宋体" w:eastAsia="宋体" w:cs="宋体"/>
          <w:bCs/>
          <w:color w:val="auto"/>
          <w:sz w:val="24"/>
          <w:highlight w:val="none"/>
        </w:rPr>
        <w:t>月</w:t>
      </w:r>
      <w:r>
        <w:rPr>
          <w:rFonts w:hint="eastAsia" w:ascii="宋体" w:hAnsi="宋体" w:eastAsia="宋体" w:cs="宋体"/>
          <w:bCs/>
          <w:color w:val="auto"/>
          <w:sz w:val="24"/>
          <w:highlight w:val="none"/>
          <w:u w:val="single"/>
        </w:rPr>
        <w:t xml:space="preserve"> </w:t>
      </w:r>
      <w:r>
        <w:rPr>
          <w:rFonts w:hint="eastAsia" w:hAnsi="宋体" w:eastAsia="宋体" w:cs="宋体"/>
          <w:b/>
          <w:color w:val="auto"/>
          <w:sz w:val="24"/>
          <w:highlight w:val="none"/>
          <w:u w:val="single"/>
          <w:lang w:val="en-US" w:eastAsia="zh-CN"/>
        </w:rPr>
        <w:t>27</w:t>
      </w:r>
      <w:r>
        <w:rPr>
          <w:rFonts w:hint="eastAsia" w:ascii="宋体" w:hAnsi="宋体" w:eastAsia="宋体" w:cs="宋体"/>
          <w:b/>
          <w:color w:val="auto"/>
          <w:sz w:val="24"/>
          <w:highlight w:val="none"/>
          <w:u w:val="single"/>
        </w:rPr>
        <w:t xml:space="preserve"> </w:t>
      </w:r>
      <w:r>
        <w:rPr>
          <w:rFonts w:hint="eastAsia" w:ascii="宋体" w:hAnsi="宋体" w:eastAsia="宋体" w:cs="宋体"/>
          <w:bCs/>
          <w:color w:val="auto"/>
          <w:sz w:val="24"/>
          <w:highlight w:val="none"/>
        </w:rPr>
        <w:t>日至</w:t>
      </w:r>
      <w:r>
        <w:rPr>
          <w:rFonts w:hint="eastAsia" w:ascii="宋体" w:hAnsi="宋体" w:eastAsia="宋体" w:cs="宋体"/>
          <w:b/>
          <w:color w:val="auto"/>
          <w:sz w:val="24"/>
          <w:highlight w:val="none"/>
          <w:u w:val="single"/>
        </w:rPr>
        <w:t xml:space="preserve"> </w:t>
      </w:r>
      <w:r>
        <w:rPr>
          <w:rFonts w:hint="eastAsia" w:hAnsi="宋体" w:eastAsia="宋体" w:cs="宋体"/>
          <w:b/>
          <w:color w:val="auto"/>
          <w:sz w:val="24"/>
          <w:highlight w:val="none"/>
          <w:u w:val="single"/>
          <w:lang w:val="en-US" w:eastAsia="zh-CN"/>
        </w:rPr>
        <w:t>2021</w:t>
      </w:r>
      <w:r>
        <w:rPr>
          <w:rFonts w:hint="eastAsia" w:ascii="宋体" w:hAnsi="宋体" w:eastAsia="宋体" w:cs="宋体"/>
          <w:b/>
          <w:color w:val="auto"/>
          <w:sz w:val="24"/>
          <w:highlight w:val="none"/>
          <w:u w:val="single"/>
        </w:rPr>
        <w:t xml:space="preserve"> </w:t>
      </w:r>
      <w:r>
        <w:rPr>
          <w:rFonts w:hint="eastAsia" w:ascii="宋体" w:hAnsi="宋体" w:eastAsia="宋体" w:cs="宋体"/>
          <w:bCs/>
          <w:color w:val="auto"/>
          <w:sz w:val="24"/>
          <w:highlight w:val="none"/>
        </w:rPr>
        <w:t>年</w:t>
      </w:r>
      <w:r>
        <w:rPr>
          <w:rFonts w:hint="eastAsia" w:ascii="宋体" w:hAnsi="宋体" w:eastAsia="宋体" w:cs="宋体"/>
          <w:bCs/>
          <w:color w:val="auto"/>
          <w:sz w:val="24"/>
          <w:highlight w:val="none"/>
          <w:u w:val="single"/>
        </w:rPr>
        <w:t xml:space="preserve"> </w:t>
      </w:r>
      <w:r>
        <w:rPr>
          <w:rFonts w:hint="eastAsia" w:hAnsi="宋体" w:eastAsia="宋体" w:cs="宋体"/>
          <w:b/>
          <w:color w:val="auto"/>
          <w:sz w:val="24"/>
          <w:highlight w:val="none"/>
          <w:u w:val="single"/>
          <w:lang w:val="en-US" w:eastAsia="zh-CN"/>
        </w:rPr>
        <w:t>11</w:t>
      </w:r>
      <w:r>
        <w:rPr>
          <w:rFonts w:hint="eastAsia" w:ascii="宋体" w:hAnsi="宋体" w:eastAsia="宋体" w:cs="宋体"/>
          <w:b/>
          <w:color w:val="auto"/>
          <w:sz w:val="24"/>
          <w:highlight w:val="none"/>
          <w:u w:val="single"/>
        </w:rPr>
        <w:t xml:space="preserve"> </w:t>
      </w:r>
      <w:r>
        <w:rPr>
          <w:rFonts w:hint="eastAsia" w:ascii="宋体" w:hAnsi="宋体" w:eastAsia="宋体" w:cs="宋体"/>
          <w:bCs/>
          <w:color w:val="auto"/>
          <w:sz w:val="24"/>
          <w:highlight w:val="none"/>
        </w:rPr>
        <w:t>月</w:t>
      </w:r>
      <w:r>
        <w:rPr>
          <w:rFonts w:hint="eastAsia" w:ascii="宋体" w:hAnsi="宋体" w:eastAsia="宋体" w:cs="宋体"/>
          <w:bCs/>
          <w:color w:val="auto"/>
          <w:sz w:val="24"/>
          <w:highlight w:val="none"/>
          <w:u w:val="single"/>
        </w:rPr>
        <w:t xml:space="preserve"> </w:t>
      </w:r>
      <w:r>
        <w:rPr>
          <w:rFonts w:hint="eastAsia" w:hAnsi="宋体" w:eastAsia="宋体" w:cs="宋体"/>
          <w:b/>
          <w:color w:val="auto"/>
          <w:sz w:val="24"/>
          <w:highlight w:val="none"/>
          <w:u w:val="single"/>
          <w:lang w:val="en-US" w:eastAsia="zh-CN"/>
        </w:rPr>
        <w:t>02</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日</w:t>
      </w:r>
      <w:r>
        <w:rPr>
          <w:rFonts w:hint="eastAsia" w:ascii="宋体" w:hAnsi="宋体" w:eastAsia="宋体" w:cs="宋体"/>
          <w:color w:val="auto"/>
          <w:sz w:val="24"/>
          <w:highlight w:val="none"/>
          <w:lang w:val="zh-CN"/>
        </w:rPr>
        <w:t>每日</w:t>
      </w:r>
      <w:r>
        <w:rPr>
          <w:rFonts w:hint="eastAsia" w:ascii="宋体" w:hAnsi="宋体" w:eastAsia="宋体" w:cs="宋体"/>
          <w:b/>
          <w:color w:val="auto"/>
          <w:sz w:val="24"/>
          <w:highlight w:val="none"/>
          <w:u w:val="single"/>
        </w:rPr>
        <w:t xml:space="preserve"> </w:t>
      </w:r>
      <w:r>
        <w:rPr>
          <w:rFonts w:hint="eastAsia" w:hAnsi="宋体" w:eastAsia="宋体" w:cs="宋体"/>
          <w:b/>
          <w:color w:val="auto"/>
          <w:sz w:val="24"/>
          <w:highlight w:val="none"/>
          <w:u w:val="single"/>
          <w:lang w:val="en-US" w:eastAsia="zh-CN"/>
        </w:rPr>
        <w:t>09:00-17:00</w:t>
      </w:r>
      <w:r>
        <w:rPr>
          <w:rFonts w:hint="eastAsia" w:ascii="宋体" w:hAnsi="宋体" w:eastAsia="宋体" w:cs="宋体"/>
          <w:b/>
          <w:color w:val="auto"/>
          <w:sz w:val="24"/>
          <w:highlight w:val="none"/>
          <w:u w:val="single"/>
          <w:lang w:val="zh-CN"/>
        </w:rPr>
        <w:t>（北京时间）</w:t>
      </w:r>
      <w:r>
        <w:rPr>
          <w:rFonts w:hint="eastAsia" w:ascii="宋体" w:hAnsi="宋体" w:eastAsia="宋体" w:cs="宋体"/>
          <w:color w:val="auto"/>
          <w:sz w:val="24"/>
          <w:highlight w:val="none"/>
        </w:rPr>
        <w:t>在</w:t>
      </w:r>
      <w:r>
        <w:rPr>
          <w:rFonts w:hint="eastAsia" w:ascii="宋体" w:hAnsi="宋体" w:eastAsia="宋体" w:cs="宋体"/>
          <w:b/>
          <w:color w:val="auto"/>
          <w:sz w:val="24"/>
          <w:szCs w:val="28"/>
          <w:highlight w:val="none"/>
          <w:u w:val="single"/>
        </w:rPr>
        <w:t>项目管理通系统内报名（网址：https://www.pmoas.com）</w:t>
      </w:r>
      <w:r>
        <w:rPr>
          <w:rFonts w:hint="eastAsia" w:ascii="宋体" w:hAnsi="宋体" w:eastAsia="宋体" w:cs="宋体"/>
          <w:color w:val="auto"/>
          <w:sz w:val="24"/>
          <w:highlight w:val="none"/>
        </w:rPr>
        <w:t>获取。</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szCs w:val="18"/>
          <w:highlight w:val="none"/>
        </w:rPr>
        <w:t>2、招标文件</w:t>
      </w:r>
      <w:r>
        <w:rPr>
          <w:rFonts w:hint="eastAsia" w:ascii="宋体" w:hAnsi="宋体" w:eastAsia="宋体" w:cs="宋体"/>
          <w:color w:val="auto"/>
          <w:sz w:val="24"/>
          <w:highlight w:val="none"/>
        </w:rPr>
        <w:t>售价：</w:t>
      </w:r>
      <w:r>
        <w:rPr>
          <w:rFonts w:hint="eastAsia" w:ascii="宋体" w:hAnsi="宋体" w:eastAsia="宋体" w:cs="宋体"/>
          <w:color w:val="auto"/>
          <w:sz w:val="24"/>
          <w:szCs w:val="18"/>
          <w:highlight w:val="none"/>
        </w:rPr>
        <w:t>人民币</w:t>
      </w:r>
      <w:r>
        <w:rPr>
          <w:rFonts w:hint="eastAsia" w:ascii="宋体" w:hAnsi="宋体" w:eastAsia="宋体" w:cs="宋体"/>
          <w:b/>
          <w:color w:val="auto"/>
          <w:sz w:val="24"/>
          <w:szCs w:val="18"/>
          <w:highlight w:val="none"/>
          <w:u w:val="single"/>
        </w:rPr>
        <w:t xml:space="preserve"> </w:t>
      </w:r>
      <w:r>
        <w:rPr>
          <w:rFonts w:hint="eastAsia" w:hAnsi="宋体" w:eastAsia="宋体" w:cs="宋体"/>
          <w:b/>
          <w:color w:val="auto"/>
          <w:sz w:val="24"/>
          <w:szCs w:val="18"/>
          <w:highlight w:val="none"/>
          <w:u w:val="single"/>
          <w:lang w:val="en-US" w:eastAsia="zh-CN"/>
        </w:rPr>
        <w:t>300</w:t>
      </w:r>
      <w:r>
        <w:rPr>
          <w:rFonts w:hint="eastAsia" w:ascii="宋体" w:hAnsi="宋体" w:eastAsia="宋体" w:cs="宋体"/>
          <w:b/>
          <w:color w:val="auto"/>
          <w:sz w:val="24"/>
          <w:szCs w:val="18"/>
          <w:highlight w:val="none"/>
          <w:u w:val="single"/>
        </w:rPr>
        <w:t xml:space="preserve"> </w:t>
      </w:r>
      <w:r>
        <w:rPr>
          <w:rFonts w:hint="eastAsia" w:ascii="宋体" w:hAnsi="宋体" w:eastAsia="宋体" w:cs="宋体"/>
          <w:color w:val="auto"/>
          <w:sz w:val="24"/>
          <w:szCs w:val="18"/>
          <w:highlight w:val="none"/>
        </w:rPr>
        <w:t>元/份</w:t>
      </w:r>
      <w:r>
        <w:rPr>
          <w:rFonts w:hint="eastAsia" w:ascii="宋体" w:hAnsi="宋体" w:eastAsia="宋体" w:cs="宋体"/>
          <w:color w:val="auto"/>
          <w:sz w:val="24"/>
          <w:highlight w:val="none"/>
        </w:rPr>
        <w:t>（招标文件售后不退, 投标资格不能转让）。</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hAnsi="宋体" w:eastAsia="宋体" w:cs="宋体"/>
          <w:b/>
          <w:bCs w:val="0"/>
          <w:color w:val="auto"/>
          <w:sz w:val="24"/>
          <w:highlight w:val="none"/>
          <w:lang w:val="en-US" w:eastAsia="zh-CN"/>
        </w:rPr>
      </w:pPr>
      <w:r>
        <w:rPr>
          <w:rFonts w:hint="eastAsia" w:ascii="宋体" w:hAnsi="宋体" w:eastAsia="宋体" w:cs="宋体"/>
          <w:color w:val="auto"/>
          <w:sz w:val="24"/>
          <w:highlight w:val="none"/>
        </w:rPr>
        <w:t>3、</w:t>
      </w:r>
      <w:r>
        <w:rPr>
          <w:rFonts w:hint="eastAsia" w:ascii="宋体" w:hAnsi="宋体" w:eastAsia="宋体" w:cs="宋体"/>
          <w:b/>
          <w:color w:val="auto"/>
          <w:sz w:val="24"/>
          <w:highlight w:val="none"/>
        </w:rPr>
        <w:t>获取招标文件时须</w:t>
      </w:r>
      <w:r>
        <w:rPr>
          <w:rFonts w:hint="eastAsia" w:hAnsi="宋体" w:eastAsia="宋体" w:cs="宋体"/>
          <w:b/>
          <w:color w:val="auto"/>
          <w:sz w:val="24"/>
          <w:highlight w:val="none"/>
          <w:lang w:val="en-US" w:eastAsia="zh-CN"/>
        </w:rPr>
        <w:t>将</w:t>
      </w:r>
      <w:r>
        <w:rPr>
          <w:rFonts w:hint="eastAsia" w:ascii="宋体" w:hAnsi="宋体" w:eastAsia="宋体" w:cs="宋体"/>
          <w:b/>
          <w:color w:val="auto"/>
          <w:sz w:val="24"/>
          <w:highlight w:val="none"/>
        </w:rPr>
        <w:t>下列有效证明文件</w:t>
      </w:r>
      <w:r>
        <w:rPr>
          <w:rFonts w:hint="eastAsia" w:ascii="宋体" w:hAnsi="宋体" w:eastAsia="宋体" w:cs="宋体"/>
          <w:b/>
          <w:color w:val="auto"/>
          <w:sz w:val="24"/>
          <w:highlight w:val="none"/>
          <w:lang w:eastAsia="zh-CN"/>
        </w:rPr>
        <w:t>（以下资料均须</w:t>
      </w:r>
      <w:r>
        <w:rPr>
          <w:rFonts w:hint="eastAsia" w:ascii="宋体" w:hAnsi="宋体" w:eastAsia="宋体" w:cs="宋体"/>
          <w:b/>
          <w:color w:val="auto"/>
          <w:sz w:val="24"/>
          <w:highlight w:val="none"/>
          <w:lang w:val="en-US" w:eastAsia="zh-CN"/>
        </w:rPr>
        <w:t>加盖单位公章</w:t>
      </w:r>
      <w:r>
        <w:rPr>
          <w:rFonts w:hint="eastAsia" w:ascii="宋体" w:hAnsi="宋体" w:eastAsia="宋体" w:cs="宋体"/>
          <w:b/>
          <w:color w:val="auto"/>
          <w:sz w:val="24"/>
          <w:highlight w:val="none"/>
          <w:lang w:eastAsia="zh-CN"/>
        </w:rPr>
        <w:t>）扫描后打包上传系统</w:t>
      </w:r>
      <w:r>
        <w:rPr>
          <w:rFonts w:hint="eastAsia" w:ascii="宋体" w:hAnsi="宋体" w:eastAsia="宋体" w:cs="宋体"/>
          <w:b/>
          <w:color w:val="auto"/>
          <w:sz w:val="24"/>
          <w:highlight w:val="none"/>
        </w:rPr>
        <w:t>：</w:t>
      </w:r>
      <w:r>
        <w:rPr>
          <w:rFonts w:hint="eastAsia" w:ascii="宋体" w:hAnsi="宋体" w:eastAsia="宋体" w:cs="宋体"/>
          <w:b/>
          <w:bCs w:val="0"/>
          <w:color w:val="auto"/>
          <w:sz w:val="24"/>
          <w:highlight w:val="none"/>
        </w:rPr>
        <w:t>单位介绍信原件或授权委托书原件、法定代表人身份证复印件（提供授权委托书适用）、</w:t>
      </w:r>
      <w:r>
        <w:rPr>
          <w:rFonts w:hint="eastAsia" w:ascii="宋体" w:hAnsi="宋体" w:eastAsia="宋体" w:cs="宋体"/>
          <w:b/>
          <w:bCs w:val="0"/>
          <w:color w:val="auto"/>
          <w:sz w:val="24"/>
          <w:highlight w:val="none"/>
          <w:lang w:eastAsia="zh-CN"/>
        </w:rPr>
        <w:t>授权代表</w:t>
      </w:r>
      <w:r>
        <w:rPr>
          <w:rFonts w:hint="eastAsia" w:ascii="宋体" w:hAnsi="宋体" w:eastAsia="宋体" w:cs="宋体"/>
          <w:b/>
          <w:bCs w:val="0"/>
          <w:color w:val="auto"/>
          <w:sz w:val="24"/>
          <w:highlight w:val="none"/>
        </w:rPr>
        <w:t>身份证复印件</w:t>
      </w:r>
      <w:r>
        <w:rPr>
          <w:rFonts w:hint="eastAsia" w:ascii="宋体" w:hAnsi="宋体" w:eastAsia="宋体" w:cs="宋体"/>
          <w:b/>
          <w:bCs w:val="0"/>
          <w:color w:val="auto"/>
          <w:sz w:val="24"/>
          <w:highlight w:val="none"/>
          <w:lang w:eastAsia="zh-CN"/>
        </w:rPr>
        <w:t>，授权代表还</w:t>
      </w:r>
      <w:r>
        <w:rPr>
          <w:rFonts w:hint="eastAsia" w:ascii="宋体" w:hAnsi="宋体" w:eastAsia="宋体" w:cs="宋体"/>
          <w:b/>
          <w:bCs w:val="0"/>
          <w:color w:val="auto"/>
          <w:sz w:val="24"/>
          <w:highlight w:val="none"/>
          <w:lang w:val="en-US" w:eastAsia="zh-CN"/>
        </w:rPr>
        <w:t>须提供本单位缴纳近3个月的社保证明材料。</w:t>
      </w:r>
      <w:r>
        <w:rPr>
          <w:rFonts w:hint="eastAsia" w:hAnsi="宋体" w:eastAsia="宋体" w:cs="宋体"/>
          <w:b/>
          <w:bCs w:val="0"/>
          <w:color w:val="auto"/>
          <w:sz w:val="24"/>
          <w:highlight w:val="non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lang w:eastAsia="zh-CN"/>
        </w:rPr>
        <w:t>注</w:t>
      </w:r>
      <w:r>
        <w:rPr>
          <w:rFonts w:hint="eastAsia" w:hAnsi="宋体" w:eastAsia="宋体" w:cs="宋体"/>
          <w:b/>
          <w:color w:val="auto"/>
          <w:sz w:val="24"/>
          <w:highlight w:val="none"/>
          <w:lang w:val="en-US" w:eastAsia="zh-CN"/>
        </w:rPr>
        <w:t>1</w:t>
      </w:r>
      <w:r>
        <w:rPr>
          <w:rFonts w:hint="eastAsia" w:ascii="宋体" w:hAnsi="宋体" w:eastAsia="宋体" w:cs="宋体"/>
          <w:b/>
          <w:color w:val="auto"/>
          <w:sz w:val="24"/>
          <w:highlight w:val="none"/>
          <w:lang w:eastAsia="zh-CN"/>
        </w:rPr>
        <w:t>：开具</w:t>
      </w:r>
      <w:r>
        <w:rPr>
          <w:rFonts w:hint="eastAsia" w:ascii="宋体" w:hAnsi="宋体" w:eastAsia="宋体" w:cs="宋体"/>
          <w:b/>
          <w:bCs w:val="0"/>
          <w:color w:val="auto"/>
          <w:sz w:val="24"/>
          <w:highlight w:val="none"/>
        </w:rPr>
        <w:t>单位介绍信或授权委托书</w:t>
      </w:r>
      <w:r>
        <w:rPr>
          <w:rFonts w:hint="eastAsia" w:ascii="宋体" w:hAnsi="宋体" w:eastAsia="宋体" w:cs="宋体"/>
          <w:b/>
          <w:bCs w:val="0"/>
          <w:color w:val="auto"/>
          <w:sz w:val="24"/>
          <w:highlight w:val="none"/>
          <w:lang w:eastAsia="zh-CN"/>
        </w:rPr>
        <w:t>时需写明项目名称、项目编号、包号（如有）及办理具体事宜等内容。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注</w:t>
      </w:r>
      <w:r>
        <w:rPr>
          <w:rFonts w:hint="eastAsia" w:hAnsi="宋体" w:eastAsia="宋体" w:cs="宋体"/>
          <w:color w:val="auto"/>
          <w:sz w:val="24"/>
          <w:highlight w:val="none"/>
          <w:lang w:val="en-US" w:eastAsia="zh-CN"/>
        </w:rPr>
        <w:t>2</w:t>
      </w:r>
      <w:r>
        <w:rPr>
          <w:rFonts w:hint="eastAsia" w:ascii="宋体" w:hAnsi="宋体" w:eastAsia="宋体" w:cs="宋体"/>
          <w:color w:val="auto"/>
          <w:sz w:val="24"/>
          <w:highlight w:val="none"/>
        </w:rPr>
        <w:t>：报名结束后，将在《国家企业信用信息公示系统》、《中国执行信息公开网》对所有已报名投标单位信息及关联情况进行查询。若存在单位负责人为同一人或者公司间存在股东相互控股、管理关系问题的多家投标人，则只允许一家投标人参与投标，其他投标人将被拒绝参加本次采购活动；若为失信被执行人，将取消其报名资格</w:t>
      </w:r>
      <w:r>
        <w:rPr>
          <w:rFonts w:hint="eastAsia" w:hAnsi="宋体" w:eastAsia="宋体" w:cs="宋体"/>
          <w:color w:val="auto"/>
          <w:sz w:val="24"/>
          <w:highlight w:val="none"/>
          <w:lang w:eastAsia="zh-CN"/>
        </w:rPr>
        <w:t>；</w:t>
      </w:r>
      <w:r>
        <w:rPr>
          <w:rFonts w:hint="eastAsia" w:ascii="宋体" w:hAnsi="宋体" w:eastAsia="宋体" w:cs="宋体"/>
          <w:color w:val="auto"/>
          <w:sz w:val="24"/>
          <w:highlight w:val="none"/>
        </w:rPr>
        <w:t>若被列入招标人采购供应商黑名单或灰名单</w:t>
      </w:r>
      <w:r>
        <w:rPr>
          <w:rFonts w:hint="eastAsia" w:hAnsi="宋体" w:eastAsia="宋体" w:cs="宋体"/>
          <w:color w:val="auto"/>
          <w:sz w:val="24"/>
          <w:highlight w:val="none"/>
          <w:lang w:val="en-US" w:eastAsia="zh-CN"/>
        </w:rPr>
        <w:t>的</w:t>
      </w:r>
      <w:r>
        <w:rPr>
          <w:rFonts w:hint="eastAsia" w:ascii="宋体" w:hAnsi="宋体" w:eastAsia="宋体" w:cs="宋体"/>
          <w:color w:val="auto"/>
          <w:sz w:val="24"/>
          <w:highlight w:val="none"/>
        </w:rPr>
        <w:t>，</w:t>
      </w:r>
      <w:r>
        <w:rPr>
          <w:rFonts w:hint="eastAsia" w:hAnsi="宋体" w:eastAsia="宋体" w:cs="宋体"/>
          <w:color w:val="auto"/>
          <w:sz w:val="24"/>
          <w:highlight w:val="none"/>
          <w:lang w:val="en-US" w:eastAsia="zh-CN"/>
        </w:rPr>
        <w:t>将取消其报名资格</w:t>
      </w:r>
      <w:r>
        <w:rPr>
          <w:rFonts w:hint="eastAsia" w:hAnsi="宋体" w:eastAsia="宋体" w:cs="宋体"/>
          <w:color w:val="auto"/>
          <w:sz w:val="24"/>
          <w:highlight w:val="none"/>
          <w:lang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olor w:val="auto"/>
          <w:sz w:val="24"/>
          <w:highlight w:val="none"/>
        </w:rPr>
      </w:pPr>
      <w:r>
        <w:rPr>
          <w:rFonts w:hint="eastAsia" w:ascii="宋体" w:hAnsi="宋体" w:eastAsia="宋体" w:cs="宋体"/>
          <w:b/>
          <w:color w:val="auto"/>
          <w:sz w:val="24"/>
          <w:szCs w:val="28"/>
          <w:highlight w:val="none"/>
        </w:rPr>
        <w:t>七、</w:t>
      </w:r>
      <w:r>
        <w:rPr>
          <w:rFonts w:hint="eastAsia" w:ascii="宋体" w:hAnsi="宋体" w:eastAsia="宋体" w:cs="宋体"/>
          <w:b/>
          <w:color w:val="auto"/>
          <w:sz w:val="24"/>
          <w:highlight w:val="none"/>
        </w:rPr>
        <w:t>投标截止时间和开标时间：</w:t>
      </w:r>
      <w:r>
        <w:rPr>
          <w:rFonts w:hint="eastAsia" w:ascii="宋体" w:hAnsi="宋体" w:eastAsia="宋体" w:cs="宋体"/>
          <w:b/>
          <w:bCs/>
          <w:color w:val="auto"/>
          <w:sz w:val="24"/>
          <w:highlight w:val="none"/>
          <w:u w:val="single"/>
        </w:rPr>
        <w:t xml:space="preserve"> </w:t>
      </w:r>
      <w:r>
        <w:rPr>
          <w:rFonts w:hint="eastAsia" w:hAnsi="宋体" w:eastAsia="宋体" w:cs="宋体"/>
          <w:b/>
          <w:bCs/>
          <w:color w:val="auto"/>
          <w:sz w:val="24"/>
          <w:highlight w:val="none"/>
          <w:u w:val="single"/>
          <w:lang w:val="en-US" w:eastAsia="zh-CN"/>
        </w:rPr>
        <w:t>2021</w:t>
      </w:r>
      <w:r>
        <w:rPr>
          <w:rFonts w:hint="eastAsia" w:ascii="宋体" w:hAnsi="宋体" w:eastAsia="宋体" w:cs="宋体"/>
          <w:b/>
          <w:bCs/>
          <w:color w:val="auto"/>
          <w:sz w:val="24"/>
          <w:highlight w:val="none"/>
          <w:u w:val="single"/>
        </w:rPr>
        <w:t xml:space="preserve"> </w:t>
      </w:r>
      <w:r>
        <w:rPr>
          <w:rFonts w:hint="eastAsia" w:ascii="宋体" w:hAnsi="宋体" w:eastAsia="宋体" w:cs="宋体"/>
          <w:b/>
          <w:bCs/>
          <w:color w:val="auto"/>
          <w:sz w:val="24"/>
          <w:highlight w:val="none"/>
        </w:rPr>
        <w:t>年</w:t>
      </w:r>
      <w:r>
        <w:rPr>
          <w:rFonts w:hint="eastAsia" w:ascii="宋体" w:hAnsi="宋体" w:eastAsia="宋体" w:cs="宋体"/>
          <w:b/>
          <w:bCs/>
          <w:color w:val="auto"/>
          <w:sz w:val="24"/>
          <w:highlight w:val="none"/>
          <w:u w:val="single"/>
        </w:rPr>
        <w:t xml:space="preserve"> </w:t>
      </w:r>
      <w:r>
        <w:rPr>
          <w:rFonts w:hint="eastAsia" w:hAnsi="宋体" w:eastAsia="宋体" w:cs="宋体"/>
          <w:b/>
          <w:bCs/>
          <w:color w:val="auto"/>
          <w:sz w:val="24"/>
          <w:highlight w:val="none"/>
          <w:u w:val="single"/>
          <w:lang w:val="en-US" w:eastAsia="zh-CN"/>
        </w:rPr>
        <w:t>11</w:t>
      </w:r>
      <w:r>
        <w:rPr>
          <w:rFonts w:hint="eastAsia" w:ascii="宋体" w:hAnsi="宋体" w:eastAsia="宋体" w:cs="宋体"/>
          <w:b/>
          <w:bCs/>
          <w:color w:val="auto"/>
          <w:sz w:val="24"/>
          <w:highlight w:val="none"/>
          <w:u w:val="single"/>
        </w:rPr>
        <w:t xml:space="preserve"> </w:t>
      </w:r>
      <w:r>
        <w:rPr>
          <w:rFonts w:hint="eastAsia" w:ascii="宋体" w:hAnsi="宋体" w:eastAsia="宋体" w:cs="宋体"/>
          <w:b/>
          <w:bCs/>
          <w:color w:val="auto"/>
          <w:sz w:val="24"/>
          <w:highlight w:val="none"/>
        </w:rPr>
        <w:t>月</w:t>
      </w:r>
      <w:r>
        <w:rPr>
          <w:rFonts w:hint="eastAsia" w:ascii="宋体" w:hAnsi="宋体" w:eastAsia="宋体" w:cs="宋体"/>
          <w:b/>
          <w:bCs/>
          <w:color w:val="auto"/>
          <w:sz w:val="24"/>
          <w:highlight w:val="none"/>
          <w:u w:val="single"/>
        </w:rPr>
        <w:t xml:space="preserve"> </w:t>
      </w:r>
      <w:r>
        <w:rPr>
          <w:rFonts w:hint="eastAsia" w:hAnsi="宋体" w:eastAsia="宋体" w:cs="宋体"/>
          <w:b/>
          <w:bCs/>
          <w:color w:val="auto"/>
          <w:sz w:val="24"/>
          <w:highlight w:val="none"/>
          <w:u w:val="single"/>
          <w:lang w:val="en-US" w:eastAsia="zh-CN"/>
        </w:rPr>
        <w:t>16</w:t>
      </w:r>
      <w:r>
        <w:rPr>
          <w:rFonts w:hint="eastAsia" w:ascii="宋体" w:hAnsi="宋体" w:eastAsia="宋体" w:cs="宋体"/>
          <w:b/>
          <w:bCs/>
          <w:color w:val="auto"/>
          <w:sz w:val="24"/>
          <w:highlight w:val="none"/>
          <w:u w:val="single"/>
        </w:rPr>
        <w:t xml:space="preserve"> </w:t>
      </w:r>
      <w:r>
        <w:rPr>
          <w:rFonts w:hint="eastAsia" w:ascii="宋体" w:hAnsi="宋体" w:eastAsia="宋体" w:cs="宋体"/>
          <w:b/>
          <w:bCs/>
          <w:color w:val="auto"/>
          <w:sz w:val="24"/>
          <w:highlight w:val="none"/>
        </w:rPr>
        <w:t>日</w:t>
      </w:r>
      <w:r>
        <w:rPr>
          <w:rFonts w:hint="eastAsia" w:ascii="宋体" w:hAnsi="宋体" w:eastAsia="宋体" w:cs="宋体"/>
          <w:b/>
          <w:bCs/>
          <w:color w:val="auto"/>
          <w:sz w:val="24"/>
          <w:highlight w:val="none"/>
          <w:u w:val="single"/>
        </w:rPr>
        <w:t xml:space="preserve"> </w:t>
      </w:r>
      <w:r>
        <w:rPr>
          <w:rFonts w:hint="eastAsia" w:hAnsi="宋体" w:eastAsia="宋体" w:cs="宋体"/>
          <w:b/>
          <w:bCs/>
          <w:color w:val="auto"/>
          <w:sz w:val="24"/>
          <w:highlight w:val="none"/>
          <w:u w:val="single"/>
          <w:lang w:val="en-US" w:eastAsia="zh-CN"/>
        </w:rPr>
        <w:t>11</w:t>
      </w:r>
      <w:r>
        <w:rPr>
          <w:rFonts w:hint="eastAsia" w:ascii="宋体" w:hAnsi="宋体" w:eastAsia="宋体" w:cs="宋体"/>
          <w:b/>
          <w:bCs/>
          <w:color w:val="auto"/>
          <w:sz w:val="24"/>
          <w:highlight w:val="none"/>
          <w:u w:val="single"/>
        </w:rPr>
        <w:t xml:space="preserve"> </w:t>
      </w:r>
      <w:r>
        <w:rPr>
          <w:rFonts w:hint="eastAsia" w:ascii="宋体" w:hAnsi="宋体" w:eastAsia="宋体" w:cs="宋体"/>
          <w:b/>
          <w:bCs/>
          <w:color w:val="auto"/>
          <w:sz w:val="24"/>
          <w:highlight w:val="none"/>
        </w:rPr>
        <w:t>时</w:t>
      </w:r>
      <w:r>
        <w:rPr>
          <w:rFonts w:hint="eastAsia" w:ascii="宋体" w:hAnsi="宋体" w:eastAsia="宋体" w:cs="宋体"/>
          <w:b/>
          <w:bCs/>
          <w:color w:val="auto"/>
          <w:sz w:val="24"/>
          <w:highlight w:val="none"/>
          <w:u w:val="single"/>
        </w:rPr>
        <w:t xml:space="preserve"> </w:t>
      </w:r>
      <w:r>
        <w:rPr>
          <w:rFonts w:hint="eastAsia" w:hAnsi="宋体" w:eastAsia="宋体" w:cs="宋体"/>
          <w:b/>
          <w:bCs/>
          <w:color w:val="auto"/>
          <w:sz w:val="24"/>
          <w:highlight w:val="none"/>
          <w:u w:val="single"/>
          <w:lang w:val="en-US" w:eastAsia="zh-CN"/>
        </w:rPr>
        <w:t>00</w:t>
      </w:r>
      <w:r>
        <w:rPr>
          <w:rFonts w:hint="eastAsia" w:ascii="宋体" w:hAnsi="宋体" w:eastAsia="宋体" w:cs="宋体"/>
          <w:b/>
          <w:bCs/>
          <w:color w:val="auto"/>
          <w:sz w:val="24"/>
          <w:highlight w:val="none"/>
          <w:u w:val="single"/>
        </w:rPr>
        <w:t xml:space="preserve"> </w:t>
      </w:r>
      <w:r>
        <w:rPr>
          <w:rFonts w:hint="eastAsia" w:ascii="宋体" w:hAnsi="宋体" w:eastAsia="宋体" w:cs="宋体"/>
          <w:b/>
          <w:bCs/>
          <w:color w:val="auto"/>
          <w:sz w:val="24"/>
          <w:highlight w:val="none"/>
        </w:rPr>
        <w:t>分</w:t>
      </w:r>
      <w:r>
        <w:rPr>
          <w:rFonts w:hint="eastAsia" w:ascii="宋体" w:hAnsi="宋体" w:eastAsia="宋体" w:cs="宋体"/>
          <w:color w:val="auto"/>
          <w:sz w:val="24"/>
          <w:szCs w:val="28"/>
          <w:highlight w:val="none"/>
        </w:rPr>
        <w:t>（北京时间）。</w:t>
      </w:r>
    </w:p>
    <w:p>
      <w:pPr>
        <w:keepNext w:val="0"/>
        <w:keepLines w:val="0"/>
        <w:pageBreakBefore w:val="0"/>
        <w:widowControl w:val="0"/>
        <w:kinsoku/>
        <w:wordWrap/>
        <w:overflowPunct/>
        <w:topLinePunct w:val="0"/>
        <w:autoSpaceDE/>
        <w:autoSpaceDN/>
        <w:bidi w:val="0"/>
        <w:adjustRightInd/>
        <w:snapToGrid/>
        <w:spacing w:line="360" w:lineRule="auto"/>
        <w:ind w:left="680" w:left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投标文件必须在投标截止时间前送达开标地点。逾期送达的投标文件不予接收。</w:t>
      </w:r>
    </w:p>
    <w:p>
      <w:pPr>
        <w:keepNext w:val="0"/>
        <w:keepLines w:val="0"/>
        <w:pageBreakBefore w:val="0"/>
        <w:widowControl w:val="0"/>
        <w:kinsoku/>
        <w:wordWrap/>
        <w:overflowPunct/>
        <w:topLinePunct w:val="0"/>
        <w:autoSpaceDE/>
        <w:autoSpaceDN/>
        <w:bidi w:val="0"/>
        <w:adjustRightInd/>
        <w:snapToGrid/>
        <w:spacing w:line="360" w:lineRule="auto"/>
        <w:ind w:left="680" w:left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本次招标</w:t>
      </w:r>
      <w:r>
        <w:rPr>
          <w:rFonts w:hint="eastAsia" w:ascii="宋体" w:hAnsi="宋体" w:eastAsia="宋体" w:cs="宋体"/>
          <w:b/>
          <w:color w:val="auto"/>
          <w:sz w:val="24"/>
          <w:highlight w:val="none"/>
          <w:u w:val="single"/>
        </w:rPr>
        <w:t>不接受</w:t>
      </w:r>
      <w:r>
        <w:rPr>
          <w:rFonts w:hint="eastAsia" w:ascii="宋体" w:hAnsi="宋体" w:eastAsia="宋体" w:cs="宋体"/>
          <w:color w:val="auto"/>
          <w:sz w:val="24"/>
          <w:highlight w:val="none"/>
        </w:rPr>
        <w:t>邮寄的投标文件。</w:t>
      </w:r>
    </w:p>
    <w:p>
      <w:pPr>
        <w:keepNext w:val="0"/>
        <w:keepLines w:val="0"/>
        <w:pageBreakBefore w:val="0"/>
        <w:widowControl w:val="0"/>
        <w:kinsoku/>
        <w:wordWrap/>
        <w:overflowPunct/>
        <w:topLinePunct w:val="0"/>
        <w:autoSpaceDE/>
        <w:autoSpaceDN/>
        <w:bidi w:val="0"/>
        <w:adjustRightInd/>
        <w:snapToGrid/>
        <w:spacing w:line="360" w:lineRule="auto"/>
        <w:ind w:firstLine="489" w:firstLineChars="203"/>
        <w:textAlignment w:val="auto"/>
        <w:rPr>
          <w:rFonts w:hint="eastAsia" w:ascii="宋体" w:hAnsi="宋体" w:eastAsia="宋体" w:cs="宋体"/>
          <w:color w:val="auto"/>
          <w:sz w:val="24"/>
          <w:szCs w:val="28"/>
          <w:highlight w:val="none"/>
        </w:rPr>
      </w:pPr>
      <w:r>
        <w:rPr>
          <w:rFonts w:hint="eastAsia" w:ascii="宋体" w:hAnsi="宋体" w:eastAsia="宋体" w:cs="宋体"/>
          <w:b/>
          <w:color w:val="auto"/>
          <w:sz w:val="24"/>
          <w:szCs w:val="28"/>
          <w:highlight w:val="none"/>
        </w:rPr>
        <w:t>八、开标地点：</w:t>
      </w:r>
      <w:r>
        <w:rPr>
          <w:rFonts w:hint="eastAsia" w:ascii="宋体" w:hAnsi="宋体" w:eastAsia="宋体" w:cs="宋体"/>
          <w:b/>
          <w:color w:val="auto"/>
          <w:sz w:val="24"/>
          <w:szCs w:val="28"/>
          <w:highlight w:val="none"/>
          <w:u w:val="single"/>
        </w:rPr>
        <w:t>天之瓴建设股份有限公司（成都市高新区天府三街19号新希望国际A座22层2205号）开标室</w:t>
      </w:r>
      <w:r>
        <w:rPr>
          <w:rFonts w:hint="eastAsia" w:ascii="宋体" w:hAnsi="宋体" w:eastAsia="宋体" w:cs="宋体"/>
          <w:color w:val="auto"/>
          <w:sz w:val="24"/>
          <w:szCs w:val="28"/>
          <w:highlight w:val="none"/>
        </w:rPr>
        <w:t>。</w:t>
      </w:r>
    </w:p>
    <w:p>
      <w:pPr>
        <w:pStyle w:val="7"/>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color w:val="auto"/>
          <w:sz w:val="24"/>
          <w:highlight w:val="none"/>
        </w:rPr>
      </w:pPr>
      <w:r>
        <w:rPr>
          <w:rFonts w:hint="eastAsia" w:hAnsi="宋体" w:eastAsia="宋体" w:cs="宋体"/>
          <w:b/>
          <w:color w:val="auto"/>
          <w:sz w:val="24"/>
          <w:highlight w:val="none"/>
          <w:lang w:val="en-US" w:eastAsia="zh-CN"/>
        </w:rPr>
        <w:t>九</w:t>
      </w:r>
      <w:r>
        <w:rPr>
          <w:rFonts w:hint="eastAsia" w:ascii="宋体" w:hAnsi="宋体" w:eastAsia="宋体" w:cs="宋体"/>
          <w:b/>
          <w:color w:val="auto"/>
          <w:sz w:val="24"/>
          <w:highlight w:val="none"/>
        </w:rPr>
        <w:t>、本招标公告在</w:t>
      </w:r>
      <w:r>
        <w:rPr>
          <w:rFonts w:hint="eastAsia" w:ascii="宋体" w:hAnsi="宋体" w:eastAsia="宋体" w:cs="宋体"/>
          <w:b/>
          <w:color w:val="auto"/>
          <w:sz w:val="24"/>
          <w:highlight w:val="none"/>
          <w:u w:val="single"/>
        </w:rPr>
        <w:t>中国邮政官方网站（http://www.chinapost.com.cn/）、全国公共资源交易平台(四川省)（http://ggzyjy.sc.gov.cn/）</w:t>
      </w:r>
      <w:r>
        <w:rPr>
          <w:rFonts w:hint="eastAsia" w:ascii="宋体" w:hAnsi="宋体" w:eastAsia="宋体" w:cs="宋体"/>
          <w:b/>
          <w:color w:val="auto"/>
          <w:sz w:val="24"/>
          <w:highlight w:val="none"/>
        </w:rPr>
        <w:t>上发布，，其他媒介转载无效。</w:t>
      </w:r>
    </w:p>
    <w:p>
      <w:pPr>
        <w:pStyle w:val="7"/>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color w:val="auto"/>
          <w:sz w:val="24"/>
          <w:highlight w:val="none"/>
        </w:rPr>
      </w:pPr>
      <w:r>
        <w:rPr>
          <w:rFonts w:hint="eastAsia" w:ascii="宋体" w:hAnsi="宋体" w:eastAsia="宋体" w:cs="宋体"/>
          <w:b/>
          <w:color w:val="auto"/>
          <w:sz w:val="24"/>
          <w:highlight w:val="none"/>
        </w:rPr>
        <w:t>十、联系方式</w:t>
      </w:r>
    </w:p>
    <w:p>
      <w:pPr>
        <w:pStyle w:val="8"/>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招标代理机构：天之瓴建设股份有限公司</w:t>
      </w:r>
    </w:p>
    <w:p>
      <w:pPr>
        <w:pStyle w:val="8"/>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地  址：成都市高新区天府三街19号新希望国际A座22层2205号</w:t>
      </w:r>
    </w:p>
    <w:p>
      <w:pPr>
        <w:pStyle w:val="8"/>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联系人：左女士</w:t>
      </w:r>
    </w:p>
    <w:p>
      <w:pPr>
        <w:pStyle w:val="8"/>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电  话：028-86162676转8014、18980041521</w:t>
      </w:r>
    </w:p>
    <w:p>
      <w:pPr>
        <w:pStyle w:val="8"/>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传  真：028-86162676</w:t>
      </w:r>
    </w:p>
    <w:p>
      <w:pPr>
        <w:pStyle w:val="8"/>
        <w:keepNext w:val="0"/>
        <w:keepLines w:val="0"/>
        <w:pageBreakBefore w:val="0"/>
        <w:widowControl w:val="0"/>
        <w:kinsoku/>
        <w:wordWrap/>
        <w:overflowPunct/>
        <w:topLinePunct w:val="0"/>
        <w:autoSpaceDE/>
        <w:autoSpaceDN/>
        <w:bidi w:val="0"/>
        <w:adjustRightInd/>
        <w:snapToGrid/>
        <w:spacing w:line="200" w:lineRule="exact"/>
        <w:ind w:firstLine="480" w:firstLineChars="200"/>
        <w:textAlignment w:val="auto"/>
        <w:rPr>
          <w:rFonts w:hint="eastAsia" w:ascii="宋体" w:hAnsi="宋体" w:eastAsia="宋体" w:cs="宋体"/>
          <w:color w:val="auto"/>
          <w:sz w:val="24"/>
          <w:highlight w:val="none"/>
        </w:rPr>
      </w:pPr>
    </w:p>
    <w:p>
      <w:pPr>
        <w:pStyle w:val="8"/>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招标人：中国邮政储蓄银行股份有限公司四川省分行</w:t>
      </w:r>
    </w:p>
    <w:p>
      <w:pPr>
        <w:pStyle w:val="8"/>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地  址：成都市高新区天府四街588号</w:t>
      </w:r>
    </w:p>
    <w:p>
      <w:pPr>
        <w:pStyle w:val="8"/>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联系人：周老师 </w:t>
      </w:r>
    </w:p>
    <w:p>
      <w:pPr>
        <w:pStyle w:val="8"/>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pPr>
      <w:r>
        <w:rPr>
          <w:rFonts w:hint="eastAsia" w:ascii="宋体" w:hAnsi="宋体" w:eastAsia="宋体" w:cs="宋体"/>
          <w:color w:val="auto"/>
          <w:sz w:val="24"/>
          <w:highlight w:val="none"/>
        </w:rPr>
        <w:t>电  话：028-88619834</w:t>
      </w:r>
      <w:bookmarkStart w:id="0" w:name="_GoBack"/>
      <w:bookmarkEnd w:id="0"/>
    </w:p>
    <w:sectPr>
      <w:pgSz w:w="11906" w:h="16838"/>
      <w:pgMar w:top="1134" w:right="1417" w:bottom="850" w:left="141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88201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宋体" w:hAnsi="Times New Roman" w:eastAsia="宋体" w:cs="Times New Roman"/>
      <w:sz w:val="34"/>
      <w:szCs w:val="22"/>
      <w:lang w:val="en-US" w:eastAsia="zh-CN" w:bidi="ar-SA"/>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customStyle="1" w:styleId="2">
    <w:name w:val="正文首行缩进 21"/>
    <w:basedOn w:val="3"/>
    <w:qFormat/>
    <w:uiPriority w:val="0"/>
    <w:pPr>
      <w:ind w:firstLine="420"/>
    </w:pPr>
    <w:rPr>
      <w:szCs w:val="22"/>
    </w:rPr>
  </w:style>
  <w:style w:type="paragraph" w:customStyle="1" w:styleId="3">
    <w:name w:val="正文文本缩进1"/>
    <w:basedOn w:val="1"/>
    <w:qFormat/>
    <w:uiPriority w:val="0"/>
    <w:pPr>
      <w:spacing w:line="500" w:lineRule="exact"/>
      <w:ind w:firstLine="880" w:firstLineChars="200"/>
    </w:pPr>
  </w:style>
  <w:style w:type="paragraph" w:styleId="4">
    <w:name w:val="Body Text"/>
    <w:basedOn w:val="1"/>
    <w:next w:val="1"/>
    <w:uiPriority w:val="0"/>
    <w:pPr>
      <w:spacing w:after="120"/>
    </w:pPr>
  </w:style>
  <w:style w:type="paragraph" w:customStyle="1" w:styleId="7">
    <w:name w:val="正文首行缩进两字符"/>
    <w:basedOn w:val="1"/>
    <w:qFormat/>
    <w:uiPriority w:val="0"/>
    <w:pPr>
      <w:spacing w:line="360" w:lineRule="auto"/>
      <w:ind w:firstLine="200" w:firstLineChars="200"/>
    </w:pPr>
  </w:style>
  <w:style w:type="paragraph" w:customStyle="1" w:styleId="8">
    <w:name w:val="_正文段落"/>
    <w:basedOn w:val="1"/>
    <w:qFormat/>
    <w:uiPriority w:val="0"/>
    <w:pPr>
      <w:spacing w:line="360" w:lineRule="auto"/>
    </w:pPr>
    <w:rPr>
      <w:rFonts w:ascii="宋体" w:eastAsia="仿宋_GB2312"/>
      <w:kern w:val="0"/>
      <w:sz w:val="2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Office_11.1.0.10938_F1E327BC-269C-435d-A152-05C5408002CA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2021-10-26T01:17:24Z</dcterms:created>
  <dc:creator>Administrator</dc:creator>
  <cp:lastModifiedBy>Administrator</cp:lastModifiedBy>
  <dcterms:modified xsi:type="dcterms:W3CDTF">2021-10-26T01:17:50Z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2052-11.1.0.10938</vt:lpwstr>
  </property>
  <property fmtid="{D5CDD505-2E9C-101B-9397-08002B2CF9AE}" pid="3" name="ICV">
    <vt:lpwstr>09D66533692041F9A2D697F9348F4C0C</vt:lpwstr>
  </property>
</Properties>
</file>